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A1" w:rsidRDefault="0071426C" w:rsidP="00FE76D9">
      <w:pPr>
        <w:pStyle w:val="Header"/>
        <w:tabs>
          <w:tab w:val="clear" w:pos="4320"/>
          <w:tab w:val="center" w:pos="5220"/>
        </w:tabs>
        <w:jc w:val="center"/>
        <w:rPr>
          <w:bCs/>
          <w:i/>
          <w:iCs/>
          <w:sz w:val="22"/>
        </w:rPr>
      </w:pPr>
      <w:r>
        <w:rPr>
          <w:b/>
          <w:noProof/>
          <w:sz w:val="36"/>
          <w:lang w:val="en-CA" w:eastAsia="en-CA"/>
        </w:rPr>
        <w:drawing>
          <wp:inline distT="0" distB="0" distL="0" distR="0">
            <wp:extent cx="2339340" cy="960120"/>
            <wp:effectExtent l="0" t="0" r="3810" b="0"/>
            <wp:docPr id="1" name="Picture 1" descr="Colour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-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AA" w:rsidRDefault="00D355AA">
      <w:pPr>
        <w:pStyle w:val="Header"/>
        <w:tabs>
          <w:tab w:val="clear" w:pos="4320"/>
          <w:tab w:val="center" w:pos="5220"/>
        </w:tabs>
        <w:rPr>
          <w:rFonts w:ascii="AvantGarde Bk BT" w:hAnsi="AvantGarde Bk BT"/>
          <w:sz w:val="18"/>
        </w:rPr>
      </w:pPr>
    </w:p>
    <w:p w:rsidR="006E1B5F" w:rsidRDefault="00057041" w:rsidP="00F83B64">
      <w:pPr>
        <w:pStyle w:val="Heading1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TENDER </w:t>
      </w:r>
      <w:r w:rsidR="006E1B5F">
        <w:rPr>
          <w:rFonts w:ascii="Arial" w:hAnsi="Arial" w:cs="Arial"/>
          <w:sz w:val="28"/>
          <w:szCs w:val="28"/>
          <w:lang w:val="en-GB"/>
        </w:rPr>
        <w:t>1</w:t>
      </w:r>
      <w:r w:rsidR="0006376F">
        <w:rPr>
          <w:rFonts w:ascii="Arial" w:hAnsi="Arial" w:cs="Arial"/>
          <w:sz w:val="28"/>
          <w:szCs w:val="28"/>
          <w:lang w:val="en-GB"/>
        </w:rPr>
        <w:t>7-06</w:t>
      </w:r>
    </w:p>
    <w:p w:rsidR="006E1B5F" w:rsidRPr="006E1B5F" w:rsidRDefault="006E1B5F" w:rsidP="006E1B5F">
      <w:pPr>
        <w:rPr>
          <w:lang w:val="en-GB"/>
        </w:rPr>
      </w:pPr>
    </w:p>
    <w:p w:rsidR="009C6163" w:rsidRPr="006E1B5F" w:rsidRDefault="0006376F" w:rsidP="00F83B64">
      <w:pPr>
        <w:pStyle w:val="Heading1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AIRPORT ABOVE GROUND FUEL STORAGE SYSTEM</w:t>
      </w:r>
    </w:p>
    <w:p w:rsidR="00D07E05" w:rsidRPr="00F83B64" w:rsidRDefault="00D07E05" w:rsidP="00F83B6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F83B64" w:rsidRPr="006E1B5F" w:rsidRDefault="00F83B64" w:rsidP="00F83B64">
      <w:pPr>
        <w:jc w:val="center"/>
        <w:rPr>
          <w:rFonts w:ascii="Arial" w:hAnsi="Arial" w:cs="Arial"/>
          <w:b/>
          <w:u w:val="single"/>
          <w:lang w:val="en-GB"/>
        </w:rPr>
      </w:pPr>
      <w:r w:rsidRPr="006E1B5F">
        <w:rPr>
          <w:rFonts w:ascii="Arial" w:hAnsi="Arial" w:cs="Arial"/>
          <w:b/>
          <w:u w:val="single"/>
          <w:lang w:val="en-GB"/>
        </w:rPr>
        <w:t xml:space="preserve">ADDENDUM NO. </w:t>
      </w:r>
      <w:r w:rsidR="00784FC3">
        <w:rPr>
          <w:rFonts w:ascii="Arial" w:hAnsi="Arial" w:cs="Arial"/>
          <w:b/>
          <w:u w:val="single"/>
          <w:lang w:val="en-GB"/>
        </w:rPr>
        <w:t>2</w:t>
      </w:r>
    </w:p>
    <w:p w:rsidR="00C352F0" w:rsidRDefault="00C352F0" w:rsidP="00F83B64">
      <w:pPr>
        <w:pStyle w:val="Footer"/>
        <w:tabs>
          <w:tab w:val="clear" w:pos="4320"/>
          <w:tab w:val="clear" w:pos="8640"/>
          <w:tab w:val="right" w:pos="9720"/>
        </w:tabs>
        <w:jc w:val="center"/>
        <w:rPr>
          <w:rFonts w:ascii="Arial" w:hAnsi="Arial" w:cs="Arial"/>
          <w:b/>
          <w:sz w:val="22"/>
          <w:szCs w:val="22"/>
        </w:rPr>
      </w:pPr>
    </w:p>
    <w:p w:rsidR="005E0AA4" w:rsidRPr="006E1B5F" w:rsidRDefault="005E7E2A" w:rsidP="00F83B64">
      <w:pPr>
        <w:pStyle w:val="Footer"/>
        <w:tabs>
          <w:tab w:val="clear" w:pos="4320"/>
          <w:tab w:val="clear" w:pos="8640"/>
          <w:tab w:val="right" w:pos="9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February </w:t>
      </w:r>
      <w:r w:rsidR="00784FC3">
        <w:rPr>
          <w:rFonts w:ascii="Arial" w:hAnsi="Arial" w:cs="Arial"/>
          <w:b/>
          <w:sz w:val="22"/>
          <w:szCs w:val="22"/>
        </w:rPr>
        <w:t>17</w:t>
      </w:r>
      <w:r w:rsidRPr="005E7E2A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>, 2017</w:t>
      </w:r>
    </w:p>
    <w:p w:rsidR="00D07E05" w:rsidRDefault="00D07E05" w:rsidP="00D07E05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D25BE" w:rsidRPr="00813274" w:rsidRDefault="000D25BE" w:rsidP="00851A84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813274">
        <w:rPr>
          <w:rFonts w:ascii="Arial" w:hAnsi="Arial" w:cs="Arial"/>
          <w:b/>
          <w:sz w:val="22"/>
          <w:szCs w:val="22"/>
        </w:rPr>
        <w:t xml:space="preserve">This addendum forms part of the </w:t>
      </w:r>
      <w:r w:rsidR="00057041">
        <w:rPr>
          <w:rFonts w:ascii="Arial" w:hAnsi="Arial" w:cs="Arial"/>
          <w:b/>
          <w:sz w:val="22"/>
          <w:szCs w:val="22"/>
        </w:rPr>
        <w:t>Tender</w:t>
      </w:r>
      <w:r w:rsidRPr="00813274">
        <w:rPr>
          <w:rFonts w:ascii="Arial" w:hAnsi="Arial" w:cs="Arial"/>
          <w:b/>
          <w:sz w:val="22"/>
          <w:szCs w:val="22"/>
        </w:rPr>
        <w:t xml:space="preserve"> Documents</w:t>
      </w:r>
      <w:r w:rsidRPr="00813274">
        <w:rPr>
          <w:rFonts w:ascii="Arial" w:hAnsi="Arial" w:cs="Arial"/>
          <w:sz w:val="22"/>
          <w:szCs w:val="22"/>
        </w:rPr>
        <w:t xml:space="preserve"> and shall be read, interpreted, and coordinated with all other parts. The costs of all elements contained herein shall be included in </w:t>
      </w:r>
      <w:r w:rsidR="00E76A84" w:rsidRPr="00813274">
        <w:rPr>
          <w:rFonts w:ascii="Arial" w:hAnsi="Arial" w:cs="Arial"/>
          <w:sz w:val="22"/>
          <w:szCs w:val="22"/>
        </w:rPr>
        <w:t>the submission</w:t>
      </w:r>
      <w:r w:rsidRPr="00813274">
        <w:rPr>
          <w:rFonts w:ascii="Arial" w:hAnsi="Arial" w:cs="Arial"/>
          <w:sz w:val="22"/>
          <w:szCs w:val="22"/>
        </w:rPr>
        <w:t>. The following revisions, changes, corrections, additions, and or deletions supersede the information contained in the original Documents to the extent referenced and shall become part thereof.</w:t>
      </w:r>
    </w:p>
    <w:p w:rsidR="00791A31" w:rsidRDefault="00791A31" w:rsidP="006D4632">
      <w:pPr>
        <w:rPr>
          <w:rFonts w:ascii="Arial" w:hAnsi="Arial" w:cs="Arial"/>
          <w:sz w:val="22"/>
          <w:szCs w:val="22"/>
        </w:rPr>
      </w:pPr>
    </w:p>
    <w:p w:rsidR="0030731F" w:rsidRPr="007F773C" w:rsidRDefault="00F71B56" w:rsidP="007F773C">
      <w:pPr>
        <w:pStyle w:val="Heading2"/>
        <w:pBdr>
          <w:bottom w:val="single" w:sz="4" w:space="1" w:color="auto"/>
        </w:pBdr>
        <w:spacing w:before="0" w:after="0"/>
        <w:rPr>
          <w:rFonts w:ascii="Arial" w:hAnsi="Arial" w:cs="Arial"/>
          <w:i w:val="0"/>
          <w:sz w:val="22"/>
          <w:szCs w:val="22"/>
        </w:rPr>
      </w:pPr>
      <w:r w:rsidRPr="00813274">
        <w:rPr>
          <w:rFonts w:ascii="Arial" w:hAnsi="Arial" w:cs="Arial"/>
          <w:i w:val="0"/>
          <w:sz w:val="22"/>
          <w:szCs w:val="22"/>
        </w:rPr>
        <w:t xml:space="preserve">Addendum Item </w:t>
      </w:r>
      <w:r w:rsidR="00701BA8">
        <w:rPr>
          <w:rFonts w:ascii="Arial" w:hAnsi="Arial" w:cs="Arial"/>
          <w:i w:val="0"/>
          <w:sz w:val="22"/>
          <w:szCs w:val="22"/>
        </w:rPr>
        <w:t>1</w:t>
      </w:r>
      <w:r w:rsidR="00C352F0">
        <w:rPr>
          <w:rFonts w:ascii="Arial" w:hAnsi="Arial" w:cs="Arial"/>
          <w:i w:val="0"/>
          <w:sz w:val="22"/>
          <w:szCs w:val="22"/>
        </w:rPr>
        <w:t xml:space="preserve"> - </w:t>
      </w:r>
      <w:r w:rsidR="007F773C">
        <w:rPr>
          <w:rFonts w:ascii="Arial" w:hAnsi="Arial" w:cs="Arial"/>
          <w:i w:val="0"/>
          <w:sz w:val="22"/>
          <w:szCs w:val="22"/>
        </w:rPr>
        <w:t>Questions and Answers</w:t>
      </w:r>
    </w:p>
    <w:p w:rsidR="00297651" w:rsidRPr="007F773C" w:rsidRDefault="00297651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</w:p>
    <w:p w:rsidR="002D2694" w:rsidRDefault="007F773C" w:rsidP="00802BA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Proponent Question:</w:t>
      </w:r>
    </w:p>
    <w:p w:rsidR="002D2694" w:rsidRDefault="002D2694" w:rsidP="002D2694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9839D2" w:rsidRPr="009839D2" w:rsidRDefault="001D2C43" w:rsidP="009839D2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839D2" w:rsidRPr="009839D2">
        <w:rPr>
          <w:rFonts w:ascii="Arial" w:hAnsi="Arial" w:cs="Arial"/>
          <w:sz w:val="22"/>
          <w:szCs w:val="22"/>
        </w:rPr>
        <w:t>ould you please specify that you require either</w:t>
      </w:r>
      <w:r>
        <w:rPr>
          <w:rFonts w:ascii="Arial" w:hAnsi="Arial" w:cs="Arial"/>
          <w:sz w:val="22"/>
          <w:szCs w:val="22"/>
        </w:rPr>
        <w:t>:</w:t>
      </w:r>
      <w:r w:rsidR="009839D2" w:rsidRPr="009839D2">
        <w:rPr>
          <w:rFonts w:ascii="Arial" w:hAnsi="Arial" w:cs="Arial"/>
          <w:sz w:val="22"/>
          <w:szCs w:val="22"/>
        </w:rPr>
        <w:t xml:space="preserve"> </w:t>
      </w:r>
    </w:p>
    <w:p w:rsidR="009839D2" w:rsidRPr="009839D2" w:rsidRDefault="009839D2" w:rsidP="009839D2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9839D2" w:rsidRDefault="009839D2" w:rsidP="009839D2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rPr>
          <w:rFonts w:ascii="Arial" w:hAnsi="Arial" w:cs="Arial"/>
        </w:rPr>
      </w:pPr>
      <w:r w:rsidRPr="009839D2">
        <w:rPr>
          <w:rFonts w:ascii="Arial" w:hAnsi="Arial" w:cs="Arial"/>
        </w:rPr>
        <w:t xml:space="preserve">A vacuum monitored tank, </w:t>
      </w:r>
      <w:r w:rsidRPr="001D2C43">
        <w:rPr>
          <w:rFonts w:ascii="Arial" w:hAnsi="Arial" w:cs="Arial"/>
          <w:b/>
        </w:rPr>
        <w:t>or</w:t>
      </w:r>
      <w:r w:rsidRPr="009839D2">
        <w:rPr>
          <w:rFonts w:ascii="Arial" w:hAnsi="Arial" w:cs="Arial"/>
        </w:rPr>
        <w:t xml:space="preserve"> </w:t>
      </w:r>
    </w:p>
    <w:p w:rsidR="002D2694" w:rsidRPr="009839D2" w:rsidRDefault="009839D2" w:rsidP="009839D2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rPr>
          <w:rFonts w:ascii="Arial" w:hAnsi="Arial" w:cs="Arial"/>
        </w:rPr>
      </w:pPr>
      <w:r w:rsidRPr="009839D2">
        <w:rPr>
          <w:rFonts w:ascii="Arial" w:hAnsi="Arial" w:cs="Arial"/>
        </w:rPr>
        <w:t>An integral containment tank</w:t>
      </w:r>
    </w:p>
    <w:p w:rsidR="002D2694" w:rsidRDefault="002D2694" w:rsidP="002D2694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D313A4" w:rsidRDefault="007F773C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2D2694">
        <w:rPr>
          <w:rFonts w:ascii="Arial" w:hAnsi="Arial" w:cs="Arial"/>
          <w:b/>
          <w:sz w:val="22"/>
          <w:szCs w:val="22"/>
        </w:rPr>
        <w:t>Response:</w:t>
      </w:r>
    </w:p>
    <w:p w:rsidR="00057041" w:rsidRDefault="00057041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057041" w:rsidRDefault="009839D2" w:rsidP="00F7661A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9839D2">
        <w:rPr>
          <w:rFonts w:ascii="Arial" w:hAnsi="Arial" w:cs="Arial"/>
          <w:sz w:val="22"/>
          <w:szCs w:val="22"/>
        </w:rPr>
        <w:t>A Double Wall, Vacuum monitored tank (S601)</w:t>
      </w:r>
      <w:r>
        <w:rPr>
          <w:rFonts w:ascii="Arial" w:hAnsi="Arial" w:cs="Arial"/>
          <w:sz w:val="22"/>
          <w:szCs w:val="22"/>
        </w:rPr>
        <w:t>.</w:t>
      </w:r>
    </w:p>
    <w:p w:rsidR="003D6CC6" w:rsidRDefault="003D6CC6" w:rsidP="00DA2284">
      <w:pPr>
        <w:tabs>
          <w:tab w:val="left" w:pos="-1080"/>
          <w:tab w:val="left" w:pos="-720"/>
          <w:tab w:val="left" w:pos="0"/>
          <w:tab w:val="left" w:pos="2088"/>
          <w:tab w:val="left" w:pos="2610"/>
          <w:tab w:val="left" w:pos="8640"/>
        </w:tabs>
        <w:ind w:left="567"/>
        <w:rPr>
          <w:rFonts w:ascii="Arial" w:hAnsi="Arial" w:cs="Arial"/>
          <w:sz w:val="22"/>
          <w:szCs w:val="22"/>
        </w:rPr>
      </w:pPr>
    </w:p>
    <w:p w:rsidR="00C352F0" w:rsidRPr="007F773C" w:rsidRDefault="00C352F0" w:rsidP="00802BA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Proponent Question:</w:t>
      </w:r>
    </w:p>
    <w:p w:rsidR="002D2694" w:rsidRDefault="002D2694" w:rsidP="002D2694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2D2694" w:rsidRPr="009004C2" w:rsidRDefault="00687D26" w:rsidP="009004C2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submersible turbine pump capable of 1,000 lpm does not seem to be a viable option, can you please clarify?</w:t>
      </w:r>
    </w:p>
    <w:p w:rsidR="002D2694" w:rsidRDefault="002D2694" w:rsidP="002D2694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C352F0" w:rsidRDefault="00C352F0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F3474C">
        <w:rPr>
          <w:rFonts w:ascii="Arial" w:hAnsi="Arial" w:cs="Arial"/>
          <w:b/>
          <w:sz w:val="22"/>
          <w:szCs w:val="22"/>
        </w:rPr>
        <w:t>Response:</w:t>
      </w:r>
    </w:p>
    <w:p w:rsidR="00057041" w:rsidRDefault="00057041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AF0C21" w:rsidRPr="00687D26" w:rsidRDefault="00687D26" w:rsidP="00687D26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687D26">
        <w:rPr>
          <w:rFonts w:ascii="Arial" w:hAnsi="Arial" w:cs="Arial"/>
          <w:sz w:val="22"/>
          <w:szCs w:val="22"/>
        </w:rPr>
        <w:t>Please specify an appropriate pump (within tank or external) which will be capable of providing the desired flow rate of 1000lpm at the filling point into the truck.</w:t>
      </w:r>
      <w:r>
        <w:rPr>
          <w:rFonts w:ascii="Arial" w:hAnsi="Arial" w:cs="Arial"/>
          <w:sz w:val="22"/>
          <w:szCs w:val="22"/>
        </w:rPr>
        <w:t xml:space="preserve"> </w:t>
      </w:r>
      <w:r w:rsidRPr="00687D26">
        <w:rPr>
          <w:rFonts w:ascii="Arial" w:hAnsi="Arial" w:cs="Arial"/>
          <w:sz w:val="22"/>
          <w:szCs w:val="22"/>
        </w:rPr>
        <w:t>If an external pump is proposed, it should be a positive displacement pump.</w:t>
      </w:r>
    </w:p>
    <w:p w:rsidR="00AF0C21" w:rsidRPr="007F773C" w:rsidRDefault="00AF0C21" w:rsidP="002D2694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</w:p>
    <w:p w:rsidR="002D2694" w:rsidRDefault="002D2694" w:rsidP="00802BA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Proponent Question:</w:t>
      </w:r>
    </w:p>
    <w:p w:rsidR="002D2694" w:rsidRDefault="002D2694" w:rsidP="002D2694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B118BE" w:rsidRDefault="00BD5666" w:rsidP="002D2694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BD5666">
        <w:rPr>
          <w:rFonts w:ascii="Arial" w:hAnsi="Arial" w:cs="Arial"/>
          <w:sz w:val="22"/>
          <w:szCs w:val="22"/>
        </w:rPr>
        <w:t xml:space="preserve">Can you confirm </w:t>
      </w:r>
      <w:r>
        <w:rPr>
          <w:rFonts w:ascii="Arial" w:hAnsi="Arial" w:cs="Arial"/>
          <w:sz w:val="22"/>
          <w:szCs w:val="22"/>
        </w:rPr>
        <w:t>if you w</w:t>
      </w:r>
      <w:r w:rsidRPr="00BD5666">
        <w:rPr>
          <w:rFonts w:ascii="Arial" w:hAnsi="Arial" w:cs="Arial"/>
          <w:sz w:val="22"/>
          <w:szCs w:val="22"/>
        </w:rPr>
        <w:t>ant volume from Truck to Tank metered?</w:t>
      </w:r>
      <w:r>
        <w:rPr>
          <w:rFonts w:ascii="Arial" w:hAnsi="Arial" w:cs="Arial"/>
          <w:sz w:val="22"/>
          <w:szCs w:val="22"/>
        </w:rPr>
        <w:t xml:space="preserve"> </w:t>
      </w:r>
      <w:r w:rsidRPr="00BD5666">
        <w:rPr>
          <w:rFonts w:ascii="Arial" w:hAnsi="Arial" w:cs="Arial"/>
          <w:sz w:val="22"/>
          <w:szCs w:val="22"/>
        </w:rPr>
        <w:t>Please define “unloading” and “loading”.</w:t>
      </w:r>
    </w:p>
    <w:p w:rsidR="00B118BE" w:rsidRDefault="00B118BE" w:rsidP="002D2694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1D2C43" w:rsidRDefault="001D2C43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b/>
          <w:sz w:val="22"/>
          <w:szCs w:val="22"/>
        </w:rPr>
      </w:pPr>
    </w:p>
    <w:p w:rsidR="001D2C43" w:rsidRDefault="001D2C43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b/>
          <w:sz w:val="22"/>
          <w:szCs w:val="22"/>
        </w:rPr>
      </w:pPr>
    </w:p>
    <w:p w:rsidR="001D2C43" w:rsidRDefault="001D2C43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b/>
          <w:sz w:val="22"/>
          <w:szCs w:val="22"/>
        </w:rPr>
      </w:pPr>
    </w:p>
    <w:p w:rsidR="001D2C43" w:rsidRDefault="001D2C43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b/>
          <w:sz w:val="22"/>
          <w:szCs w:val="22"/>
        </w:rPr>
      </w:pPr>
    </w:p>
    <w:p w:rsidR="001D2C43" w:rsidRDefault="001D2C43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D2694" w:rsidRDefault="002D2694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2D2694">
        <w:rPr>
          <w:rFonts w:ascii="Arial" w:hAnsi="Arial" w:cs="Arial"/>
          <w:b/>
          <w:sz w:val="22"/>
          <w:szCs w:val="22"/>
        </w:rPr>
        <w:t>Response:</w:t>
      </w:r>
    </w:p>
    <w:p w:rsidR="00057041" w:rsidRDefault="00057041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057041" w:rsidRDefault="009F00EB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F00EB">
        <w:rPr>
          <w:rFonts w:ascii="Arial" w:hAnsi="Arial" w:cs="Arial"/>
          <w:sz w:val="22"/>
          <w:szCs w:val="22"/>
        </w:rPr>
        <w:t xml:space="preserve">Truck to Tank </w:t>
      </w:r>
      <w:r>
        <w:rPr>
          <w:rFonts w:ascii="Arial" w:hAnsi="Arial" w:cs="Arial"/>
          <w:sz w:val="22"/>
          <w:szCs w:val="22"/>
        </w:rPr>
        <w:t xml:space="preserve">does not </w:t>
      </w:r>
      <w:r w:rsidRPr="009F00EB">
        <w:rPr>
          <w:rFonts w:ascii="Arial" w:hAnsi="Arial" w:cs="Arial"/>
          <w:sz w:val="22"/>
          <w:szCs w:val="22"/>
        </w:rPr>
        <w:t xml:space="preserve">need to be metered, since the delivery truck </w:t>
      </w:r>
      <w:r>
        <w:rPr>
          <w:rFonts w:ascii="Arial" w:hAnsi="Arial" w:cs="Arial"/>
          <w:sz w:val="22"/>
          <w:szCs w:val="22"/>
        </w:rPr>
        <w:t xml:space="preserve">is to </w:t>
      </w:r>
      <w:r w:rsidRPr="009F00EB">
        <w:rPr>
          <w:rFonts w:ascii="Arial" w:hAnsi="Arial" w:cs="Arial"/>
          <w:sz w:val="22"/>
          <w:szCs w:val="22"/>
        </w:rPr>
        <w:t xml:space="preserve">have its own meter for invoicing to the airport and the tank </w:t>
      </w:r>
      <w:r w:rsidR="001D2C43">
        <w:rPr>
          <w:rFonts w:ascii="Arial" w:hAnsi="Arial" w:cs="Arial"/>
          <w:sz w:val="22"/>
          <w:szCs w:val="22"/>
        </w:rPr>
        <w:t>is to</w:t>
      </w:r>
      <w:r w:rsidRPr="009F00EB">
        <w:rPr>
          <w:rFonts w:ascii="Arial" w:hAnsi="Arial" w:cs="Arial"/>
          <w:sz w:val="22"/>
          <w:szCs w:val="22"/>
        </w:rPr>
        <w:t xml:space="preserve"> have a level gauge</w:t>
      </w:r>
      <w:r w:rsidR="001D2C43">
        <w:rPr>
          <w:rFonts w:ascii="Arial" w:hAnsi="Arial" w:cs="Arial"/>
          <w:sz w:val="22"/>
          <w:szCs w:val="22"/>
        </w:rPr>
        <w:t xml:space="preserve">. </w:t>
      </w:r>
      <w:r w:rsidR="001D2C43" w:rsidRPr="001D2C43">
        <w:rPr>
          <w:rFonts w:ascii="Arial" w:hAnsi="Arial" w:cs="Arial"/>
          <w:sz w:val="22"/>
          <w:szCs w:val="22"/>
        </w:rPr>
        <w:t>The Tank to Truck (Loading the airport fuel truck) would be metered though, as part of the overfill protection and record keeping.</w:t>
      </w:r>
    </w:p>
    <w:p w:rsidR="001D2C43" w:rsidRDefault="001D2C43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1D2C43" w:rsidRPr="001D2C43" w:rsidRDefault="001D2C43" w:rsidP="001D2C43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1D2C43">
        <w:rPr>
          <w:rFonts w:ascii="Arial" w:hAnsi="Arial" w:cs="Arial"/>
          <w:sz w:val="22"/>
          <w:szCs w:val="22"/>
        </w:rPr>
        <w:t>Offloading: from delivery truck to tank</w:t>
      </w:r>
    </w:p>
    <w:p w:rsidR="001D2C43" w:rsidRDefault="001D2C43" w:rsidP="001D2C43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1D2C43">
        <w:rPr>
          <w:rFonts w:ascii="Arial" w:hAnsi="Arial" w:cs="Arial"/>
          <w:sz w:val="22"/>
          <w:szCs w:val="22"/>
        </w:rPr>
        <w:t>Loading: from tank to airport refueling truck</w:t>
      </w:r>
    </w:p>
    <w:p w:rsidR="002D2694" w:rsidRDefault="002D2694" w:rsidP="002D2694">
      <w:pPr>
        <w:tabs>
          <w:tab w:val="left" w:pos="-1080"/>
          <w:tab w:val="left" w:pos="-720"/>
          <w:tab w:val="left" w:pos="0"/>
          <w:tab w:val="left" w:pos="2088"/>
          <w:tab w:val="left" w:pos="2610"/>
          <w:tab w:val="left" w:pos="8640"/>
        </w:tabs>
        <w:ind w:left="567"/>
        <w:rPr>
          <w:rFonts w:ascii="Arial" w:hAnsi="Arial" w:cs="Arial"/>
          <w:sz w:val="22"/>
          <w:szCs w:val="22"/>
        </w:rPr>
      </w:pPr>
    </w:p>
    <w:p w:rsidR="00B118BE" w:rsidRDefault="00B118BE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B118BE" w:rsidRDefault="00B118BE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0D25BE" w:rsidRDefault="00FB4A21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D22D3E">
        <w:rPr>
          <w:rFonts w:ascii="Arial" w:hAnsi="Arial" w:cs="Arial"/>
          <w:b/>
          <w:sz w:val="22"/>
          <w:szCs w:val="22"/>
        </w:rPr>
        <w:t>End of Addendum</w:t>
      </w:r>
    </w:p>
    <w:p w:rsidR="004760FC" w:rsidRDefault="004760FC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4760FC" w:rsidRPr="00D22D3E" w:rsidRDefault="004760FC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Acknowledgement of this Addendum in your Tender submission is required.</w:t>
      </w:r>
    </w:p>
    <w:p w:rsidR="004760FC" w:rsidRPr="004760FC" w:rsidRDefault="004760FC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b/>
          <w:sz w:val="22"/>
          <w:szCs w:val="22"/>
        </w:rPr>
      </w:pPr>
    </w:p>
    <w:p w:rsidR="004760FC" w:rsidRDefault="004760FC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</w:p>
    <w:p w:rsidR="00304202" w:rsidRPr="00681DCB" w:rsidRDefault="009C4DE4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  <w:r w:rsidRPr="00681DCB">
        <w:rPr>
          <w:rFonts w:ascii="Arial" w:hAnsi="Arial" w:cs="Arial"/>
          <w:sz w:val="22"/>
          <w:szCs w:val="22"/>
        </w:rPr>
        <w:t xml:space="preserve">Clinton J. Crook, </w:t>
      </w:r>
      <w:r w:rsidRPr="00FF0CF8">
        <w:rPr>
          <w:rFonts w:ascii="Arial" w:hAnsi="Arial" w:cs="Arial"/>
          <w:sz w:val="18"/>
          <w:szCs w:val="18"/>
        </w:rPr>
        <w:t>SCMP, CPSM</w:t>
      </w:r>
    </w:p>
    <w:p w:rsidR="00992204" w:rsidRDefault="00AD3EB5" w:rsidP="0030279A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  <w:r w:rsidRPr="00AD3EB5">
        <w:rPr>
          <w:rFonts w:ascii="Arial" w:hAnsi="Arial" w:cs="Arial"/>
          <w:sz w:val="22"/>
          <w:szCs w:val="22"/>
        </w:rPr>
        <w:t>Senior Buyer</w:t>
      </w:r>
    </w:p>
    <w:p w:rsidR="00667F7D" w:rsidRDefault="00667F7D" w:rsidP="0030279A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</w:p>
    <w:p w:rsidR="00667F7D" w:rsidRPr="00AD3EB5" w:rsidRDefault="00667F7D" w:rsidP="00667F7D">
      <w:pPr>
        <w:tabs>
          <w:tab w:val="left" w:pos="384"/>
          <w:tab w:val="left" w:pos="1440"/>
          <w:tab w:val="right" w:pos="9120"/>
        </w:tabs>
        <w:jc w:val="center"/>
        <w:rPr>
          <w:rFonts w:ascii="Arial" w:hAnsi="Arial" w:cs="Arial"/>
          <w:sz w:val="22"/>
          <w:szCs w:val="22"/>
        </w:rPr>
      </w:pPr>
    </w:p>
    <w:sectPr w:rsidR="00667F7D" w:rsidRPr="00AD3EB5" w:rsidSect="00965FCC">
      <w:headerReference w:type="default" r:id="rId8"/>
      <w:footerReference w:type="default" r:id="rId9"/>
      <w:footerReference w:type="first" r:id="rId10"/>
      <w:pgSz w:w="12240" w:h="15840" w:code="1"/>
      <w:pgMar w:top="806" w:right="1440" w:bottom="994" w:left="1080" w:header="605" w:footer="50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03" w:rsidRDefault="00374503">
      <w:r>
        <w:separator/>
      </w:r>
    </w:p>
  </w:endnote>
  <w:endnote w:type="continuationSeparator" w:id="0">
    <w:p w:rsidR="00374503" w:rsidRDefault="003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A8" w:rsidRPr="00523F48" w:rsidRDefault="00701BA8">
    <w:pPr>
      <w:pStyle w:val="Footer"/>
      <w:jc w:val="right"/>
      <w:rPr>
        <w:rFonts w:ascii="Arial" w:hAnsi="Arial" w:cs="Arial"/>
        <w:sz w:val="20"/>
        <w:szCs w:val="20"/>
      </w:rPr>
    </w:pPr>
    <w:r w:rsidRPr="00523F48">
      <w:rPr>
        <w:rFonts w:ascii="Arial" w:hAnsi="Arial" w:cs="Arial"/>
        <w:sz w:val="20"/>
        <w:szCs w:val="20"/>
      </w:rPr>
      <w:t xml:space="preserve">Page </w:t>
    </w:r>
    <w:r w:rsidRPr="00523F48">
      <w:rPr>
        <w:rFonts w:ascii="Arial" w:hAnsi="Arial" w:cs="Arial"/>
        <w:b/>
        <w:sz w:val="20"/>
        <w:szCs w:val="20"/>
      </w:rPr>
      <w:fldChar w:fldCharType="begin"/>
    </w:r>
    <w:r w:rsidRPr="00523F48">
      <w:rPr>
        <w:rFonts w:ascii="Arial" w:hAnsi="Arial" w:cs="Arial"/>
        <w:b/>
        <w:sz w:val="20"/>
        <w:szCs w:val="20"/>
      </w:rPr>
      <w:instrText xml:space="preserve"> PAGE </w:instrText>
    </w:r>
    <w:r w:rsidRPr="00523F48">
      <w:rPr>
        <w:rFonts w:ascii="Arial" w:hAnsi="Arial" w:cs="Arial"/>
        <w:b/>
        <w:sz w:val="20"/>
        <w:szCs w:val="20"/>
      </w:rPr>
      <w:fldChar w:fldCharType="separate"/>
    </w:r>
    <w:r w:rsidR="001D2C43">
      <w:rPr>
        <w:rFonts w:ascii="Arial" w:hAnsi="Arial" w:cs="Arial"/>
        <w:b/>
        <w:noProof/>
        <w:sz w:val="20"/>
        <w:szCs w:val="20"/>
      </w:rPr>
      <w:t>2</w:t>
    </w:r>
    <w:r w:rsidRPr="00523F48">
      <w:rPr>
        <w:rFonts w:ascii="Arial" w:hAnsi="Arial" w:cs="Arial"/>
        <w:b/>
        <w:sz w:val="20"/>
        <w:szCs w:val="20"/>
      </w:rPr>
      <w:fldChar w:fldCharType="end"/>
    </w:r>
    <w:r w:rsidRPr="00523F48">
      <w:rPr>
        <w:rFonts w:ascii="Arial" w:hAnsi="Arial" w:cs="Arial"/>
        <w:sz w:val="20"/>
        <w:szCs w:val="20"/>
      </w:rPr>
      <w:t xml:space="preserve"> of </w:t>
    </w:r>
    <w:r w:rsidRPr="00523F48">
      <w:rPr>
        <w:rFonts w:ascii="Arial" w:hAnsi="Arial" w:cs="Arial"/>
        <w:b/>
        <w:sz w:val="20"/>
        <w:szCs w:val="20"/>
      </w:rPr>
      <w:fldChar w:fldCharType="begin"/>
    </w:r>
    <w:r w:rsidRPr="00523F48">
      <w:rPr>
        <w:rFonts w:ascii="Arial" w:hAnsi="Arial" w:cs="Arial"/>
        <w:b/>
        <w:sz w:val="20"/>
        <w:szCs w:val="20"/>
      </w:rPr>
      <w:instrText xml:space="preserve"> NUMPAGES  </w:instrText>
    </w:r>
    <w:r w:rsidRPr="00523F48">
      <w:rPr>
        <w:rFonts w:ascii="Arial" w:hAnsi="Arial" w:cs="Arial"/>
        <w:b/>
        <w:sz w:val="20"/>
        <w:szCs w:val="20"/>
      </w:rPr>
      <w:fldChar w:fldCharType="separate"/>
    </w:r>
    <w:r w:rsidR="001D2C43">
      <w:rPr>
        <w:rFonts w:ascii="Arial" w:hAnsi="Arial" w:cs="Arial"/>
        <w:b/>
        <w:noProof/>
        <w:sz w:val="20"/>
        <w:szCs w:val="20"/>
      </w:rPr>
      <w:t>2</w:t>
    </w:r>
    <w:r w:rsidRPr="00523F48">
      <w:rPr>
        <w:rFonts w:ascii="Arial" w:hAnsi="Arial" w:cs="Arial"/>
        <w:b/>
        <w:sz w:val="20"/>
        <w:szCs w:val="20"/>
      </w:rPr>
      <w:fldChar w:fldCharType="end"/>
    </w:r>
  </w:p>
  <w:p w:rsidR="00701BA8" w:rsidRPr="000212AE" w:rsidRDefault="00701BA8" w:rsidP="000212AE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A8" w:rsidRPr="0030279A" w:rsidRDefault="00701BA8">
    <w:pPr>
      <w:pStyle w:val="Footer"/>
      <w:jc w:val="right"/>
      <w:rPr>
        <w:rFonts w:ascii="Arial" w:hAnsi="Arial" w:cs="Arial"/>
        <w:sz w:val="20"/>
        <w:szCs w:val="20"/>
      </w:rPr>
    </w:pPr>
    <w:r w:rsidRPr="0030279A">
      <w:rPr>
        <w:rFonts w:ascii="Arial" w:hAnsi="Arial" w:cs="Arial"/>
        <w:sz w:val="20"/>
        <w:szCs w:val="20"/>
      </w:rPr>
      <w:t xml:space="preserve">Page </w:t>
    </w:r>
    <w:r w:rsidRPr="0030279A">
      <w:rPr>
        <w:rFonts w:ascii="Arial" w:hAnsi="Arial" w:cs="Arial"/>
        <w:b/>
        <w:sz w:val="20"/>
        <w:szCs w:val="20"/>
      </w:rPr>
      <w:fldChar w:fldCharType="begin"/>
    </w:r>
    <w:r w:rsidRPr="0030279A">
      <w:rPr>
        <w:rFonts w:ascii="Arial" w:hAnsi="Arial" w:cs="Arial"/>
        <w:b/>
        <w:sz w:val="20"/>
        <w:szCs w:val="20"/>
      </w:rPr>
      <w:instrText xml:space="preserve"> PAGE </w:instrText>
    </w:r>
    <w:r w:rsidRPr="0030279A">
      <w:rPr>
        <w:rFonts w:ascii="Arial" w:hAnsi="Arial" w:cs="Arial"/>
        <w:b/>
        <w:sz w:val="20"/>
        <w:szCs w:val="20"/>
      </w:rPr>
      <w:fldChar w:fldCharType="separate"/>
    </w:r>
    <w:r w:rsidR="001D2C43">
      <w:rPr>
        <w:rFonts w:ascii="Arial" w:hAnsi="Arial" w:cs="Arial"/>
        <w:b/>
        <w:noProof/>
        <w:sz w:val="20"/>
        <w:szCs w:val="20"/>
      </w:rPr>
      <w:t>1</w:t>
    </w:r>
    <w:r w:rsidRPr="0030279A">
      <w:rPr>
        <w:rFonts w:ascii="Arial" w:hAnsi="Arial" w:cs="Arial"/>
        <w:b/>
        <w:sz w:val="20"/>
        <w:szCs w:val="20"/>
      </w:rPr>
      <w:fldChar w:fldCharType="end"/>
    </w:r>
    <w:r w:rsidRPr="0030279A">
      <w:rPr>
        <w:rFonts w:ascii="Arial" w:hAnsi="Arial" w:cs="Arial"/>
        <w:sz w:val="20"/>
        <w:szCs w:val="20"/>
      </w:rPr>
      <w:t xml:space="preserve"> of </w:t>
    </w:r>
    <w:r w:rsidRPr="0030279A">
      <w:rPr>
        <w:rFonts w:ascii="Arial" w:hAnsi="Arial" w:cs="Arial"/>
        <w:b/>
        <w:sz w:val="20"/>
        <w:szCs w:val="20"/>
      </w:rPr>
      <w:fldChar w:fldCharType="begin"/>
    </w:r>
    <w:r w:rsidRPr="0030279A">
      <w:rPr>
        <w:rFonts w:ascii="Arial" w:hAnsi="Arial" w:cs="Arial"/>
        <w:b/>
        <w:sz w:val="20"/>
        <w:szCs w:val="20"/>
      </w:rPr>
      <w:instrText xml:space="preserve"> NUMPAGES  </w:instrText>
    </w:r>
    <w:r w:rsidRPr="0030279A">
      <w:rPr>
        <w:rFonts w:ascii="Arial" w:hAnsi="Arial" w:cs="Arial"/>
        <w:b/>
        <w:sz w:val="20"/>
        <w:szCs w:val="20"/>
      </w:rPr>
      <w:fldChar w:fldCharType="separate"/>
    </w:r>
    <w:r w:rsidR="001D2C43">
      <w:rPr>
        <w:rFonts w:ascii="Arial" w:hAnsi="Arial" w:cs="Arial"/>
        <w:b/>
        <w:noProof/>
        <w:sz w:val="20"/>
        <w:szCs w:val="20"/>
      </w:rPr>
      <w:t>2</w:t>
    </w:r>
    <w:r w:rsidRPr="0030279A">
      <w:rPr>
        <w:rFonts w:ascii="Arial" w:hAnsi="Arial" w:cs="Arial"/>
        <w:b/>
        <w:sz w:val="20"/>
        <w:szCs w:val="20"/>
      </w:rPr>
      <w:fldChar w:fldCharType="end"/>
    </w:r>
  </w:p>
  <w:p w:rsidR="00701BA8" w:rsidRPr="00FB4A21" w:rsidRDefault="00701BA8" w:rsidP="005E0AA4">
    <w:pPr>
      <w:pStyle w:val="Header"/>
      <w:tabs>
        <w:tab w:val="clear" w:pos="4320"/>
        <w:tab w:val="clear" w:pos="8640"/>
        <w:tab w:val="center" w:pos="4656"/>
        <w:tab w:val="right" w:pos="9168"/>
      </w:tabs>
      <w:ind w:right="-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03" w:rsidRDefault="00374503">
      <w:r>
        <w:separator/>
      </w:r>
    </w:p>
  </w:footnote>
  <w:footnote w:type="continuationSeparator" w:id="0">
    <w:p w:rsidR="00374503" w:rsidRDefault="0037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94" w:rsidRPr="002D2694" w:rsidRDefault="002D2694" w:rsidP="002D2694">
    <w:pPr>
      <w:pStyle w:val="Header"/>
      <w:rPr>
        <w:rFonts w:ascii="Arial" w:hAnsi="Arial" w:cs="Arial"/>
        <w:b/>
        <w:sz w:val="22"/>
        <w:szCs w:val="22"/>
      </w:rPr>
    </w:pPr>
    <w:r w:rsidRPr="002D2694">
      <w:rPr>
        <w:rFonts w:ascii="Arial" w:hAnsi="Arial" w:cs="Arial"/>
        <w:b/>
        <w:sz w:val="22"/>
        <w:szCs w:val="22"/>
      </w:rPr>
      <w:t>CITY OF CAMPBELL RIVER</w:t>
    </w:r>
  </w:p>
  <w:p w:rsidR="002D2694" w:rsidRPr="002D2694" w:rsidRDefault="003F782A" w:rsidP="002D269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TENDER 17-06</w:t>
    </w:r>
  </w:p>
  <w:p w:rsidR="002D2694" w:rsidRPr="002D2694" w:rsidRDefault="003F782A" w:rsidP="002D269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AIRPORT ABOVE GROUND FUEL STORAGE SYSTEM</w:t>
    </w:r>
  </w:p>
  <w:p w:rsidR="002D2694" w:rsidRDefault="002D2694" w:rsidP="002D2694">
    <w:pPr>
      <w:pStyle w:val="Header"/>
    </w:pPr>
    <w:r>
      <w:rPr>
        <w:rFonts w:ascii="Arial" w:hAnsi="Arial" w:cs="Arial"/>
        <w:b/>
        <w:sz w:val="22"/>
        <w:szCs w:val="22"/>
        <w:u w:val="single"/>
      </w:rPr>
      <w:t xml:space="preserve">ADDENDUM NO. </w:t>
    </w:r>
    <w:r w:rsidR="001D2C43">
      <w:rPr>
        <w:rFonts w:ascii="Arial" w:hAnsi="Arial" w:cs="Arial"/>
        <w:b/>
        <w:sz w:val="22"/>
        <w:szCs w:val="22"/>
        <w:u w:val="single"/>
      </w:rPr>
      <w:t>2</w:t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892"/>
    <w:multiLevelType w:val="hybridMultilevel"/>
    <w:tmpl w:val="41629F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F0C09"/>
    <w:multiLevelType w:val="hybridMultilevel"/>
    <w:tmpl w:val="ABF8D1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B26FD"/>
    <w:multiLevelType w:val="hybridMultilevel"/>
    <w:tmpl w:val="FC18CE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71F5B"/>
    <w:multiLevelType w:val="hybridMultilevel"/>
    <w:tmpl w:val="1B26FD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E6AE5"/>
    <w:multiLevelType w:val="hybridMultilevel"/>
    <w:tmpl w:val="64DA8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C3C"/>
    <w:multiLevelType w:val="hybridMultilevel"/>
    <w:tmpl w:val="5FC8EE0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D9"/>
    <w:rsid w:val="000046FE"/>
    <w:rsid w:val="000057AB"/>
    <w:rsid w:val="00010E31"/>
    <w:rsid w:val="000133D7"/>
    <w:rsid w:val="00014D29"/>
    <w:rsid w:val="00017177"/>
    <w:rsid w:val="00017A04"/>
    <w:rsid w:val="000212AE"/>
    <w:rsid w:val="00023170"/>
    <w:rsid w:val="00031977"/>
    <w:rsid w:val="00031E76"/>
    <w:rsid w:val="000338CF"/>
    <w:rsid w:val="0003694C"/>
    <w:rsid w:val="00037FFE"/>
    <w:rsid w:val="00057041"/>
    <w:rsid w:val="000574F2"/>
    <w:rsid w:val="0006376F"/>
    <w:rsid w:val="000659D0"/>
    <w:rsid w:val="00074B58"/>
    <w:rsid w:val="00091F2B"/>
    <w:rsid w:val="000A29E0"/>
    <w:rsid w:val="000A5A64"/>
    <w:rsid w:val="000A6D76"/>
    <w:rsid w:val="000B359E"/>
    <w:rsid w:val="000B3930"/>
    <w:rsid w:val="000B60BC"/>
    <w:rsid w:val="000C513B"/>
    <w:rsid w:val="000C7176"/>
    <w:rsid w:val="000C7978"/>
    <w:rsid w:val="000D25BE"/>
    <w:rsid w:val="000D2677"/>
    <w:rsid w:val="000D2A0D"/>
    <w:rsid w:val="000D4A4C"/>
    <w:rsid w:val="000D6790"/>
    <w:rsid w:val="000D7264"/>
    <w:rsid w:val="000E64AA"/>
    <w:rsid w:val="000E79D8"/>
    <w:rsid w:val="00100BB2"/>
    <w:rsid w:val="00101ADE"/>
    <w:rsid w:val="00106DAF"/>
    <w:rsid w:val="00107653"/>
    <w:rsid w:val="001108F3"/>
    <w:rsid w:val="00112283"/>
    <w:rsid w:val="00113374"/>
    <w:rsid w:val="00117BD1"/>
    <w:rsid w:val="001247AB"/>
    <w:rsid w:val="001261C1"/>
    <w:rsid w:val="00126A4D"/>
    <w:rsid w:val="001303F3"/>
    <w:rsid w:val="0013213F"/>
    <w:rsid w:val="00140712"/>
    <w:rsid w:val="0014396A"/>
    <w:rsid w:val="00147989"/>
    <w:rsid w:val="001753B5"/>
    <w:rsid w:val="00176E37"/>
    <w:rsid w:val="0018414E"/>
    <w:rsid w:val="0019325A"/>
    <w:rsid w:val="00197913"/>
    <w:rsid w:val="001A2AEA"/>
    <w:rsid w:val="001A78CB"/>
    <w:rsid w:val="001B03AA"/>
    <w:rsid w:val="001B36DC"/>
    <w:rsid w:val="001B45A0"/>
    <w:rsid w:val="001C4CC6"/>
    <w:rsid w:val="001C66B5"/>
    <w:rsid w:val="001D088A"/>
    <w:rsid w:val="001D2A7F"/>
    <w:rsid w:val="001D2BCA"/>
    <w:rsid w:val="001D2C43"/>
    <w:rsid w:val="001D4EC4"/>
    <w:rsid w:val="001D5100"/>
    <w:rsid w:val="001D52FD"/>
    <w:rsid w:val="001D6CA2"/>
    <w:rsid w:val="001F10A1"/>
    <w:rsid w:val="001F7570"/>
    <w:rsid w:val="00201451"/>
    <w:rsid w:val="00201D53"/>
    <w:rsid w:val="00205EF4"/>
    <w:rsid w:val="00216614"/>
    <w:rsid w:val="002174E5"/>
    <w:rsid w:val="00230A2B"/>
    <w:rsid w:val="002325AD"/>
    <w:rsid w:val="002334C1"/>
    <w:rsid w:val="0023354C"/>
    <w:rsid w:val="002463EF"/>
    <w:rsid w:val="002558DE"/>
    <w:rsid w:val="00256B19"/>
    <w:rsid w:val="0027721A"/>
    <w:rsid w:val="00286731"/>
    <w:rsid w:val="00286827"/>
    <w:rsid w:val="00290F5E"/>
    <w:rsid w:val="00296A25"/>
    <w:rsid w:val="00296B8D"/>
    <w:rsid w:val="00297651"/>
    <w:rsid w:val="002A0463"/>
    <w:rsid w:val="002A0AE9"/>
    <w:rsid w:val="002A354B"/>
    <w:rsid w:val="002B03F8"/>
    <w:rsid w:val="002B17CE"/>
    <w:rsid w:val="002B2312"/>
    <w:rsid w:val="002C6A1B"/>
    <w:rsid w:val="002D0E76"/>
    <w:rsid w:val="002D2694"/>
    <w:rsid w:val="002D60DD"/>
    <w:rsid w:val="002E3798"/>
    <w:rsid w:val="0030279A"/>
    <w:rsid w:val="0030363A"/>
    <w:rsid w:val="00304202"/>
    <w:rsid w:val="00306229"/>
    <w:rsid w:val="0030731F"/>
    <w:rsid w:val="00307659"/>
    <w:rsid w:val="00311AD9"/>
    <w:rsid w:val="00312393"/>
    <w:rsid w:val="0031296F"/>
    <w:rsid w:val="00312A69"/>
    <w:rsid w:val="00320D99"/>
    <w:rsid w:val="00321DFD"/>
    <w:rsid w:val="00323017"/>
    <w:rsid w:val="00323BBF"/>
    <w:rsid w:val="0033101C"/>
    <w:rsid w:val="00342540"/>
    <w:rsid w:val="0035381A"/>
    <w:rsid w:val="00353FAA"/>
    <w:rsid w:val="00354E25"/>
    <w:rsid w:val="00355016"/>
    <w:rsid w:val="00361EB5"/>
    <w:rsid w:val="00362D9E"/>
    <w:rsid w:val="0036782F"/>
    <w:rsid w:val="00370E10"/>
    <w:rsid w:val="00374503"/>
    <w:rsid w:val="00382E63"/>
    <w:rsid w:val="00393B4F"/>
    <w:rsid w:val="003954AF"/>
    <w:rsid w:val="003962A5"/>
    <w:rsid w:val="00397180"/>
    <w:rsid w:val="00397BF8"/>
    <w:rsid w:val="003A432F"/>
    <w:rsid w:val="003A54EC"/>
    <w:rsid w:val="003B6D50"/>
    <w:rsid w:val="003B6D51"/>
    <w:rsid w:val="003C2B72"/>
    <w:rsid w:val="003C5DE2"/>
    <w:rsid w:val="003D230E"/>
    <w:rsid w:val="003D3D28"/>
    <w:rsid w:val="003D6CC6"/>
    <w:rsid w:val="003E1782"/>
    <w:rsid w:val="003E19D9"/>
    <w:rsid w:val="003E26FD"/>
    <w:rsid w:val="003E6290"/>
    <w:rsid w:val="003F34C2"/>
    <w:rsid w:val="003F44B9"/>
    <w:rsid w:val="003F5ADE"/>
    <w:rsid w:val="003F782A"/>
    <w:rsid w:val="00402ED9"/>
    <w:rsid w:val="00413155"/>
    <w:rsid w:val="00415F39"/>
    <w:rsid w:val="00421BE6"/>
    <w:rsid w:val="004237DB"/>
    <w:rsid w:val="00432C96"/>
    <w:rsid w:val="00441057"/>
    <w:rsid w:val="004524EC"/>
    <w:rsid w:val="00457493"/>
    <w:rsid w:val="00461A71"/>
    <w:rsid w:val="00461EB6"/>
    <w:rsid w:val="00467343"/>
    <w:rsid w:val="00471781"/>
    <w:rsid w:val="00471F96"/>
    <w:rsid w:val="00474459"/>
    <w:rsid w:val="00474B08"/>
    <w:rsid w:val="004760FC"/>
    <w:rsid w:val="004875E4"/>
    <w:rsid w:val="004A3355"/>
    <w:rsid w:val="004A45D5"/>
    <w:rsid w:val="004A6702"/>
    <w:rsid w:val="004A73AD"/>
    <w:rsid w:val="004B4D38"/>
    <w:rsid w:val="004C5F5C"/>
    <w:rsid w:val="004D2F3C"/>
    <w:rsid w:val="004D4947"/>
    <w:rsid w:val="004D56A2"/>
    <w:rsid w:val="004E1815"/>
    <w:rsid w:val="004F4948"/>
    <w:rsid w:val="004F5772"/>
    <w:rsid w:val="00510FAF"/>
    <w:rsid w:val="00515C6D"/>
    <w:rsid w:val="00523C62"/>
    <w:rsid w:val="00523F48"/>
    <w:rsid w:val="0053198F"/>
    <w:rsid w:val="00541647"/>
    <w:rsid w:val="00543026"/>
    <w:rsid w:val="0054380E"/>
    <w:rsid w:val="00544D3C"/>
    <w:rsid w:val="00555A25"/>
    <w:rsid w:val="00556D23"/>
    <w:rsid w:val="00557E8B"/>
    <w:rsid w:val="00574815"/>
    <w:rsid w:val="005836DF"/>
    <w:rsid w:val="00583AA2"/>
    <w:rsid w:val="00585E3B"/>
    <w:rsid w:val="00585EE8"/>
    <w:rsid w:val="005919B8"/>
    <w:rsid w:val="00593B83"/>
    <w:rsid w:val="00596860"/>
    <w:rsid w:val="00597045"/>
    <w:rsid w:val="005A0AD3"/>
    <w:rsid w:val="005A0BC1"/>
    <w:rsid w:val="005A43A1"/>
    <w:rsid w:val="005B2857"/>
    <w:rsid w:val="005C5F7E"/>
    <w:rsid w:val="005C6600"/>
    <w:rsid w:val="005D31C4"/>
    <w:rsid w:val="005E0AA4"/>
    <w:rsid w:val="005E22CF"/>
    <w:rsid w:val="005E7E2A"/>
    <w:rsid w:val="005F7774"/>
    <w:rsid w:val="006010DE"/>
    <w:rsid w:val="006024F6"/>
    <w:rsid w:val="006033D6"/>
    <w:rsid w:val="006064B1"/>
    <w:rsid w:val="00606583"/>
    <w:rsid w:val="006076E7"/>
    <w:rsid w:val="00615D9D"/>
    <w:rsid w:val="00622BDD"/>
    <w:rsid w:val="00635F07"/>
    <w:rsid w:val="006371DA"/>
    <w:rsid w:val="006428A0"/>
    <w:rsid w:val="00645B81"/>
    <w:rsid w:val="0064761F"/>
    <w:rsid w:val="006476FA"/>
    <w:rsid w:val="00651C39"/>
    <w:rsid w:val="00651DC5"/>
    <w:rsid w:val="00652F78"/>
    <w:rsid w:val="00663566"/>
    <w:rsid w:val="00663A50"/>
    <w:rsid w:val="00667F7D"/>
    <w:rsid w:val="00671EED"/>
    <w:rsid w:val="006727EF"/>
    <w:rsid w:val="006741A5"/>
    <w:rsid w:val="00681DCB"/>
    <w:rsid w:val="006839F4"/>
    <w:rsid w:val="00687D26"/>
    <w:rsid w:val="006939E9"/>
    <w:rsid w:val="0069423A"/>
    <w:rsid w:val="00696D98"/>
    <w:rsid w:val="00696FA3"/>
    <w:rsid w:val="00697125"/>
    <w:rsid w:val="006A0EFC"/>
    <w:rsid w:val="006A1712"/>
    <w:rsid w:val="006A500E"/>
    <w:rsid w:val="006A7B28"/>
    <w:rsid w:val="006B1745"/>
    <w:rsid w:val="006B4F7A"/>
    <w:rsid w:val="006B5438"/>
    <w:rsid w:val="006C4C3A"/>
    <w:rsid w:val="006D4632"/>
    <w:rsid w:val="006D5776"/>
    <w:rsid w:val="006D64C4"/>
    <w:rsid w:val="006E0216"/>
    <w:rsid w:val="006E1B5F"/>
    <w:rsid w:val="006E1EE3"/>
    <w:rsid w:val="006E2B5A"/>
    <w:rsid w:val="006E5978"/>
    <w:rsid w:val="006F1E13"/>
    <w:rsid w:val="007001A8"/>
    <w:rsid w:val="00701BA8"/>
    <w:rsid w:val="0070503F"/>
    <w:rsid w:val="0071426C"/>
    <w:rsid w:val="0072174D"/>
    <w:rsid w:val="007259C3"/>
    <w:rsid w:val="0073241A"/>
    <w:rsid w:val="00740F36"/>
    <w:rsid w:val="0074295F"/>
    <w:rsid w:val="0075005F"/>
    <w:rsid w:val="0075237B"/>
    <w:rsid w:val="00762388"/>
    <w:rsid w:val="007633B4"/>
    <w:rsid w:val="007659F5"/>
    <w:rsid w:val="0076624D"/>
    <w:rsid w:val="00772A89"/>
    <w:rsid w:val="00772BFF"/>
    <w:rsid w:val="00774C24"/>
    <w:rsid w:val="0078347A"/>
    <w:rsid w:val="00784FC3"/>
    <w:rsid w:val="00791A31"/>
    <w:rsid w:val="00795777"/>
    <w:rsid w:val="0079634B"/>
    <w:rsid w:val="0079691F"/>
    <w:rsid w:val="007973E9"/>
    <w:rsid w:val="007A27C0"/>
    <w:rsid w:val="007B0847"/>
    <w:rsid w:val="007B572C"/>
    <w:rsid w:val="007C1EA9"/>
    <w:rsid w:val="007C585C"/>
    <w:rsid w:val="007D13F1"/>
    <w:rsid w:val="007D5130"/>
    <w:rsid w:val="007E0F95"/>
    <w:rsid w:val="007E187F"/>
    <w:rsid w:val="007E38D2"/>
    <w:rsid w:val="007F1EAB"/>
    <w:rsid w:val="007F773C"/>
    <w:rsid w:val="00802BAC"/>
    <w:rsid w:val="00803207"/>
    <w:rsid w:val="00813274"/>
    <w:rsid w:val="00813D70"/>
    <w:rsid w:val="0081733F"/>
    <w:rsid w:val="008265ED"/>
    <w:rsid w:val="00830792"/>
    <w:rsid w:val="00832D03"/>
    <w:rsid w:val="00835B55"/>
    <w:rsid w:val="00851A84"/>
    <w:rsid w:val="0085252F"/>
    <w:rsid w:val="00856C02"/>
    <w:rsid w:val="00862C70"/>
    <w:rsid w:val="00864456"/>
    <w:rsid w:val="0087469E"/>
    <w:rsid w:val="00875CAA"/>
    <w:rsid w:val="00875F4D"/>
    <w:rsid w:val="00882A45"/>
    <w:rsid w:val="00895130"/>
    <w:rsid w:val="008A7138"/>
    <w:rsid w:val="008A7831"/>
    <w:rsid w:val="008B72C8"/>
    <w:rsid w:val="008C12CB"/>
    <w:rsid w:val="008C1327"/>
    <w:rsid w:val="008C223D"/>
    <w:rsid w:val="008C4F58"/>
    <w:rsid w:val="008D04FC"/>
    <w:rsid w:val="008D3077"/>
    <w:rsid w:val="008D4AF1"/>
    <w:rsid w:val="008E286B"/>
    <w:rsid w:val="008E4CAA"/>
    <w:rsid w:val="008F1D92"/>
    <w:rsid w:val="008F71DF"/>
    <w:rsid w:val="009004C2"/>
    <w:rsid w:val="00907D69"/>
    <w:rsid w:val="0091449D"/>
    <w:rsid w:val="00916C04"/>
    <w:rsid w:val="00916CD7"/>
    <w:rsid w:val="00925A8F"/>
    <w:rsid w:val="0093014B"/>
    <w:rsid w:val="00931ADD"/>
    <w:rsid w:val="00931DFA"/>
    <w:rsid w:val="00936161"/>
    <w:rsid w:val="009364CF"/>
    <w:rsid w:val="00940144"/>
    <w:rsid w:val="009544F8"/>
    <w:rsid w:val="0095581D"/>
    <w:rsid w:val="00956716"/>
    <w:rsid w:val="00965FCC"/>
    <w:rsid w:val="00966795"/>
    <w:rsid w:val="00980759"/>
    <w:rsid w:val="009839D2"/>
    <w:rsid w:val="009863B3"/>
    <w:rsid w:val="00990EEA"/>
    <w:rsid w:val="00992204"/>
    <w:rsid w:val="00992D48"/>
    <w:rsid w:val="00997A70"/>
    <w:rsid w:val="009A05DE"/>
    <w:rsid w:val="009A24DE"/>
    <w:rsid w:val="009A252B"/>
    <w:rsid w:val="009B56A3"/>
    <w:rsid w:val="009C41E0"/>
    <w:rsid w:val="009C434E"/>
    <w:rsid w:val="009C4DE4"/>
    <w:rsid w:val="009C6163"/>
    <w:rsid w:val="009E258F"/>
    <w:rsid w:val="009E27F5"/>
    <w:rsid w:val="009E4981"/>
    <w:rsid w:val="009E6209"/>
    <w:rsid w:val="009F00EB"/>
    <w:rsid w:val="009F5775"/>
    <w:rsid w:val="009F7BD3"/>
    <w:rsid w:val="00A0175A"/>
    <w:rsid w:val="00A0253F"/>
    <w:rsid w:val="00A07500"/>
    <w:rsid w:val="00A21E91"/>
    <w:rsid w:val="00A22CEE"/>
    <w:rsid w:val="00A244E3"/>
    <w:rsid w:val="00A25467"/>
    <w:rsid w:val="00A34241"/>
    <w:rsid w:val="00A428A3"/>
    <w:rsid w:val="00A430B9"/>
    <w:rsid w:val="00A45E40"/>
    <w:rsid w:val="00A52739"/>
    <w:rsid w:val="00A53FC0"/>
    <w:rsid w:val="00A55130"/>
    <w:rsid w:val="00A603BE"/>
    <w:rsid w:val="00A63918"/>
    <w:rsid w:val="00A676DB"/>
    <w:rsid w:val="00A67CF8"/>
    <w:rsid w:val="00A67DA0"/>
    <w:rsid w:val="00A67FAB"/>
    <w:rsid w:val="00A73EBD"/>
    <w:rsid w:val="00A7482C"/>
    <w:rsid w:val="00A77ADE"/>
    <w:rsid w:val="00A8043D"/>
    <w:rsid w:val="00A9389C"/>
    <w:rsid w:val="00A97DFC"/>
    <w:rsid w:val="00AA2033"/>
    <w:rsid w:val="00AA65C7"/>
    <w:rsid w:val="00AA6C27"/>
    <w:rsid w:val="00AA7790"/>
    <w:rsid w:val="00AB04C2"/>
    <w:rsid w:val="00AB3D3F"/>
    <w:rsid w:val="00AC29B5"/>
    <w:rsid w:val="00AC6F0E"/>
    <w:rsid w:val="00AD0D05"/>
    <w:rsid w:val="00AD3DBE"/>
    <w:rsid w:val="00AD3EB5"/>
    <w:rsid w:val="00AE0F6D"/>
    <w:rsid w:val="00AE4D8E"/>
    <w:rsid w:val="00AE6316"/>
    <w:rsid w:val="00AE7D1B"/>
    <w:rsid w:val="00AF0C21"/>
    <w:rsid w:val="00AF1376"/>
    <w:rsid w:val="00AF2171"/>
    <w:rsid w:val="00AF30A1"/>
    <w:rsid w:val="00AF3260"/>
    <w:rsid w:val="00AF50CE"/>
    <w:rsid w:val="00B01F8B"/>
    <w:rsid w:val="00B03A01"/>
    <w:rsid w:val="00B055F9"/>
    <w:rsid w:val="00B118BE"/>
    <w:rsid w:val="00B23F6E"/>
    <w:rsid w:val="00B24122"/>
    <w:rsid w:val="00B30CE5"/>
    <w:rsid w:val="00B30FBB"/>
    <w:rsid w:val="00B3242B"/>
    <w:rsid w:val="00B34909"/>
    <w:rsid w:val="00B45D41"/>
    <w:rsid w:val="00B55B7A"/>
    <w:rsid w:val="00B60B4B"/>
    <w:rsid w:val="00B63843"/>
    <w:rsid w:val="00B63A85"/>
    <w:rsid w:val="00B63C31"/>
    <w:rsid w:val="00B66093"/>
    <w:rsid w:val="00B74CF4"/>
    <w:rsid w:val="00B74EA3"/>
    <w:rsid w:val="00B770B3"/>
    <w:rsid w:val="00B8079C"/>
    <w:rsid w:val="00B92462"/>
    <w:rsid w:val="00B92DBC"/>
    <w:rsid w:val="00BA0217"/>
    <w:rsid w:val="00BA3A52"/>
    <w:rsid w:val="00BA786F"/>
    <w:rsid w:val="00BB47B6"/>
    <w:rsid w:val="00BC725E"/>
    <w:rsid w:val="00BD0124"/>
    <w:rsid w:val="00BD2815"/>
    <w:rsid w:val="00BD5666"/>
    <w:rsid w:val="00BE1B7D"/>
    <w:rsid w:val="00BE592A"/>
    <w:rsid w:val="00BF5003"/>
    <w:rsid w:val="00C00B78"/>
    <w:rsid w:val="00C033DA"/>
    <w:rsid w:val="00C05DD0"/>
    <w:rsid w:val="00C11449"/>
    <w:rsid w:val="00C20F57"/>
    <w:rsid w:val="00C21C2F"/>
    <w:rsid w:val="00C31C7C"/>
    <w:rsid w:val="00C33F09"/>
    <w:rsid w:val="00C352F0"/>
    <w:rsid w:val="00C41B15"/>
    <w:rsid w:val="00C46B28"/>
    <w:rsid w:val="00C603E6"/>
    <w:rsid w:val="00C64D7B"/>
    <w:rsid w:val="00C82725"/>
    <w:rsid w:val="00C85CC8"/>
    <w:rsid w:val="00C8645A"/>
    <w:rsid w:val="00C9217E"/>
    <w:rsid w:val="00C97F53"/>
    <w:rsid w:val="00CA1704"/>
    <w:rsid w:val="00CA4C88"/>
    <w:rsid w:val="00CA7B68"/>
    <w:rsid w:val="00CB4874"/>
    <w:rsid w:val="00CB5638"/>
    <w:rsid w:val="00CB5AC6"/>
    <w:rsid w:val="00CB5C56"/>
    <w:rsid w:val="00CB669F"/>
    <w:rsid w:val="00CB7048"/>
    <w:rsid w:val="00CC1AB3"/>
    <w:rsid w:val="00CC2370"/>
    <w:rsid w:val="00CD15A8"/>
    <w:rsid w:val="00CD3D7F"/>
    <w:rsid w:val="00CE193D"/>
    <w:rsid w:val="00CE23B7"/>
    <w:rsid w:val="00CE3B42"/>
    <w:rsid w:val="00CE4D8C"/>
    <w:rsid w:val="00CE716E"/>
    <w:rsid w:val="00CE770D"/>
    <w:rsid w:val="00CF1FDE"/>
    <w:rsid w:val="00CF2183"/>
    <w:rsid w:val="00D003C5"/>
    <w:rsid w:val="00D01714"/>
    <w:rsid w:val="00D04BE4"/>
    <w:rsid w:val="00D056CB"/>
    <w:rsid w:val="00D07E05"/>
    <w:rsid w:val="00D17389"/>
    <w:rsid w:val="00D22D3E"/>
    <w:rsid w:val="00D23023"/>
    <w:rsid w:val="00D23C4B"/>
    <w:rsid w:val="00D25051"/>
    <w:rsid w:val="00D313A4"/>
    <w:rsid w:val="00D31473"/>
    <w:rsid w:val="00D329E8"/>
    <w:rsid w:val="00D355AA"/>
    <w:rsid w:val="00D35EF3"/>
    <w:rsid w:val="00D406F8"/>
    <w:rsid w:val="00D4780B"/>
    <w:rsid w:val="00D512F8"/>
    <w:rsid w:val="00D61732"/>
    <w:rsid w:val="00D626BD"/>
    <w:rsid w:val="00D65F3A"/>
    <w:rsid w:val="00D71598"/>
    <w:rsid w:val="00D7172A"/>
    <w:rsid w:val="00D71A15"/>
    <w:rsid w:val="00D72A00"/>
    <w:rsid w:val="00D73118"/>
    <w:rsid w:val="00D73C7C"/>
    <w:rsid w:val="00D73D9F"/>
    <w:rsid w:val="00D754BD"/>
    <w:rsid w:val="00D757C4"/>
    <w:rsid w:val="00D762EB"/>
    <w:rsid w:val="00D77C1A"/>
    <w:rsid w:val="00D8003A"/>
    <w:rsid w:val="00D81525"/>
    <w:rsid w:val="00D83D58"/>
    <w:rsid w:val="00D91F37"/>
    <w:rsid w:val="00D9208C"/>
    <w:rsid w:val="00D93449"/>
    <w:rsid w:val="00D9423D"/>
    <w:rsid w:val="00D966B4"/>
    <w:rsid w:val="00DA2284"/>
    <w:rsid w:val="00DA6153"/>
    <w:rsid w:val="00DB32CD"/>
    <w:rsid w:val="00DC116A"/>
    <w:rsid w:val="00DD1503"/>
    <w:rsid w:val="00DD17A1"/>
    <w:rsid w:val="00DD7C10"/>
    <w:rsid w:val="00DE0AF1"/>
    <w:rsid w:val="00DE1ADE"/>
    <w:rsid w:val="00DE35EF"/>
    <w:rsid w:val="00DE46D3"/>
    <w:rsid w:val="00DE7031"/>
    <w:rsid w:val="00DF3608"/>
    <w:rsid w:val="00DF6FEB"/>
    <w:rsid w:val="00E007E5"/>
    <w:rsid w:val="00E05216"/>
    <w:rsid w:val="00E10977"/>
    <w:rsid w:val="00E13E00"/>
    <w:rsid w:val="00E16720"/>
    <w:rsid w:val="00E16CFC"/>
    <w:rsid w:val="00E21196"/>
    <w:rsid w:val="00E21B54"/>
    <w:rsid w:val="00E60030"/>
    <w:rsid w:val="00E60BBB"/>
    <w:rsid w:val="00E72900"/>
    <w:rsid w:val="00E734DE"/>
    <w:rsid w:val="00E7353C"/>
    <w:rsid w:val="00E7615F"/>
    <w:rsid w:val="00E76A84"/>
    <w:rsid w:val="00E87711"/>
    <w:rsid w:val="00E900D0"/>
    <w:rsid w:val="00EA7A0E"/>
    <w:rsid w:val="00EB39BA"/>
    <w:rsid w:val="00EB3E1E"/>
    <w:rsid w:val="00EC23DD"/>
    <w:rsid w:val="00EC7C0D"/>
    <w:rsid w:val="00ED19E9"/>
    <w:rsid w:val="00ED2ECB"/>
    <w:rsid w:val="00EE627C"/>
    <w:rsid w:val="00EE6A35"/>
    <w:rsid w:val="00EF33AB"/>
    <w:rsid w:val="00F04B14"/>
    <w:rsid w:val="00F07C38"/>
    <w:rsid w:val="00F162EF"/>
    <w:rsid w:val="00F200E2"/>
    <w:rsid w:val="00F37D6C"/>
    <w:rsid w:val="00F4034A"/>
    <w:rsid w:val="00F40C51"/>
    <w:rsid w:val="00F40C70"/>
    <w:rsid w:val="00F478DF"/>
    <w:rsid w:val="00F54B4E"/>
    <w:rsid w:val="00F60766"/>
    <w:rsid w:val="00F63E98"/>
    <w:rsid w:val="00F66124"/>
    <w:rsid w:val="00F67169"/>
    <w:rsid w:val="00F710CF"/>
    <w:rsid w:val="00F7130C"/>
    <w:rsid w:val="00F71559"/>
    <w:rsid w:val="00F71B56"/>
    <w:rsid w:val="00F7661A"/>
    <w:rsid w:val="00F779E8"/>
    <w:rsid w:val="00F81BE1"/>
    <w:rsid w:val="00F83B64"/>
    <w:rsid w:val="00F87109"/>
    <w:rsid w:val="00F94275"/>
    <w:rsid w:val="00FA5D58"/>
    <w:rsid w:val="00FB1380"/>
    <w:rsid w:val="00FB4A21"/>
    <w:rsid w:val="00FB4D85"/>
    <w:rsid w:val="00FC6742"/>
    <w:rsid w:val="00FD69F7"/>
    <w:rsid w:val="00FD7447"/>
    <w:rsid w:val="00FD7940"/>
    <w:rsid w:val="00FD7B66"/>
    <w:rsid w:val="00FE07AE"/>
    <w:rsid w:val="00FE6C2A"/>
    <w:rsid w:val="00FE6E32"/>
    <w:rsid w:val="00FE7642"/>
    <w:rsid w:val="00FE76D9"/>
    <w:rsid w:val="00FE7771"/>
    <w:rsid w:val="00FF041D"/>
    <w:rsid w:val="00FF0CF8"/>
    <w:rsid w:val="00FF38D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63BD794"/>
  <w15:docId w15:val="{1121E904-B179-4524-8D5D-195F27B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5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jc w:val="both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TitleText">
    <w:name w:val="Title Text"/>
    <w:basedOn w:val="Normal"/>
    <w:pPr>
      <w:tabs>
        <w:tab w:val="left" w:pos="1440"/>
        <w:tab w:val="left" w:leader="dot" w:pos="4320"/>
      </w:tabs>
    </w:pPr>
    <w:rPr>
      <w:rFonts w:ascii="CG Omega" w:hAnsi="CG Omega"/>
      <w:snapToGrid w:val="0"/>
      <w:sz w:val="22"/>
      <w:szCs w:val="20"/>
      <w:lang w:val="en-CA"/>
    </w:rPr>
  </w:style>
  <w:style w:type="paragraph" w:styleId="BodyText3">
    <w:name w:val="Body Text 3"/>
    <w:basedOn w:val="Normal"/>
    <w:rPr>
      <w:rFonts w:ascii="Arial" w:hAnsi="Arial" w:cs="Arial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ind w:left="720" w:hanging="720"/>
    </w:pPr>
    <w:rPr>
      <w:szCs w:val="24"/>
      <w:lang w:eastAsia="en-US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2"/>
      <w:lang w:val="en-CA"/>
    </w:rPr>
  </w:style>
  <w:style w:type="table" w:styleId="TableGrid">
    <w:name w:val="Table Grid"/>
    <w:basedOn w:val="TableNormal"/>
    <w:rsid w:val="001D2A7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1449"/>
    <w:rPr>
      <w:color w:val="0000FF"/>
      <w:u w:val="single"/>
    </w:rPr>
  </w:style>
  <w:style w:type="character" w:styleId="FollowedHyperlink">
    <w:name w:val="FollowedHyperlink"/>
    <w:basedOn w:val="DefaultParagraphFont"/>
    <w:rsid w:val="0095671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2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5BE"/>
    <w:rPr>
      <w:sz w:val="24"/>
      <w:szCs w:val="24"/>
    </w:rPr>
  </w:style>
  <w:style w:type="paragraph" w:customStyle="1" w:styleId="SpecParagraph">
    <w:name w:val="Spec Paragraph"/>
    <w:basedOn w:val="Normal"/>
    <w:rsid w:val="000D25BE"/>
    <w:pPr>
      <w:spacing w:after="240"/>
      <w:ind w:left="2592" w:hanging="720"/>
      <w:jc w:val="both"/>
    </w:pPr>
    <w:rPr>
      <w:rFonts w:ascii="CG Times" w:hAnsi="CG Times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41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D5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327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5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Campbell River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Clinton Crook</cp:lastModifiedBy>
  <cp:revision>3</cp:revision>
  <cp:lastPrinted>2013-12-20T17:01:00Z</cp:lastPrinted>
  <dcterms:created xsi:type="dcterms:W3CDTF">2017-02-16T19:29:00Z</dcterms:created>
  <dcterms:modified xsi:type="dcterms:W3CDTF">2017-02-16T19:40:00Z</dcterms:modified>
</cp:coreProperties>
</file>